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8"/>
          <w:szCs w:val="28"/>
          <w:lang w:bidi="ar-SA"/>
        </w:rPr>
        <w:id w:val="10729564"/>
        <w:docPartObj>
          <w:docPartGallery w:val="Cover Pages"/>
          <w:docPartUnique/>
        </w:docPartObj>
      </w:sdtPr>
      <w:sdtEndPr>
        <w:rPr>
          <w:lang w:bidi="en-US"/>
        </w:rPr>
      </w:sdtEndPr>
      <w:sdtContent>
        <w:p w:rsidR="00BD72A4" w:rsidRDefault="007C05A2" w:rsidP="00BD72A4">
          <w:pPr>
            <w:rPr>
              <w:b/>
              <w:sz w:val="28"/>
              <w:szCs w:val="28"/>
              <w:u w:val="single"/>
            </w:rPr>
          </w:pPr>
          <w:r w:rsidRPr="00E2312A">
            <w:rPr>
              <w:b/>
              <w:sz w:val="28"/>
              <w:szCs w:val="28"/>
              <w:u w:val="single"/>
            </w:rPr>
            <w:t xml:space="preserve"> </w:t>
          </w:r>
          <w:r w:rsidR="00BD72A4" w:rsidRPr="00983F9D">
            <w:rPr>
              <w:noProof/>
              <w:sz w:val="28"/>
              <w:szCs w:val="28"/>
              <w:lang w:bidi="ar-SA"/>
            </w:rPr>
            <w:drawing>
              <wp:inline distT="0" distB="0" distL="0" distR="0" wp14:anchorId="5A63851B" wp14:editId="36F634ED">
                <wp:extent cx="2413000" cy="507017"/>
                <wp:effectExtent l="0" t="0" r="6350" b="7620"/>
                <wp:docPr id="1" name="Picture 1" descr="Minnes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0595" cy="527524"/>
                        </a:xfrm>
                        <a:prstGeom prst="rect">
                          <a:avLst/>
                        </a:prstGeom>
                      </pic:spPr>
                    </pic:pic>
                  </a:graphicData>
                </a:graphic>
              </wp:inline>
            </w:drawing>
          </w:r>
        </w:p>
        <w:p w:rsidR="00DA31F0" w:rsidRPr="00DA31F0" w:rsidRDefault="00DA31F0" w:rsidP="00BD72A4">
          <w:pPr>
            <w:rPr>
              <w:b/>
              <w:sz w:val="32"/>
              <w:szCs w:val="32"/>
            </w:rPr>
          </w:pPr>
          <w:r>
            <w:rPr>
              <w:b/>
              <w:sz w:val="32"/>
              <w:szCs w:val="32"/>
            </w:rPr>
            <w:t xml:space="preserve">Quick Guide to </w:t>
          </w:r>
          <w:r w:rsidRPr="00DA31F0">
            <w:rPr>
              <w:b/>
              <w:sz w:val="32"/>
              <w:szCs w:val="32"/>
            </w:rPr>
            <w:t>Direct and Indirect Costs</w:t>
          </w:r>
          <w:r w:rsidR="00BC05E9">
            <w:rPr>
              <w:b/>
              <w:sz w:val="32"/>
              <w:szCs w:val="32"/>
            </w:rPr>
            <w:t xml:space="preserve"> for USDA School Meals Programs</w:t>
          </w:r>
          <w:r w:rsidRPr="00DA31F0">
            <w:rPr>
              <w:b/>
              <w:sz w:val="32"/>
              <w:szCs w:val="32"/>
            </w:rPr>
            <w:t>, UFARS</w:t>
          </w:r>
          <w:r>
            <w:rPr>
              <w:b/>
              <w:sz w:val="32"/>
              <w:szCs w:val="32"/>
            </w:rPr>
            <w:t xml:space="preserve"> Coding</w:t>
          </w:r>
          <w:r w:rsidRPr="00DA31F0">
            <w:rPr>
              <w:b/>
              <w:sz w:val="32"/>
              <w:szCs w:val="32"/>
            </w:rPr>
            <w:t xml:space="preserve"> and MN State Statute </w:t>
          </w:r>
          <w:r w:rsidR="00BC05E9">
            <w:rPr>
              <w:b/>
              <w:sz w:val="32"/>
              <w:szCs w:val="32"/>
            </w:rPr>
            <w:t>Pertaining to MN School Foodservice</w:t>
          </w:r>
        </w:p>
        <w:p w:rsidR="00DA31F0" w:rsidRPr="00DA31F0" w:rsidRDefault="00DA31F0" w:rsidP="00BD72A4">
          <w:pPr>
            <w:rPr>
              <w:b/>
              <w:sz w:val="28"/>
              <w:szCs w:val="28"/>
            </w:rPr>
          </w:pPr>
          <w:r>
            <w:rPr>
              <w:noProof/>
              <w:lang w:bidi="ar-SA"/>
            </w:rPr>
            <w:drawing>
              <wp:inline distT="0" distB="0" distL="0" distR="0" wp14:anchorId="77226D51" wp14:editId="7EC8BAAD">
                <wp:extent cx="5651500" cy="6358498"/>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8952" cy="6378134"/>
                        </a:xfrm>
                        <a:prstGeom prst="rect">
                          <a:avLst/>
                        </a:prstGeom>
                      </pic:spPr>
                    </pic:pic>
                  </a:graphicData>
                </a:graphic>
              </wp:inline>
            </w:drawing>
          </w:r>
          <w:bookmarkStart w:id="0" w:name="_GoBack"/>
          <w:bookmarkEnd w:id="0"/>
        </w:p>
        <w:p w:rsidR="00DA31F0" w:rsidRDefault="00DA31F0" w:rsidP="00BD72A4">
          <w:pPr>
            <w:rPr>
              <w:sz w:val="28"/>
              <w:szCs w:val="28"/>
              <w:lang w:bidi="ar-SA"/>
            </w:rPr>
          </w:pPr>
        </w:p>
        <w:p w:rsidR="00BD72A4" w:rsidRPr="00983F9D" w:rsidRDefault="00DA31F0" w:rsidP="00BD72A4">
          <w:pPr>
            <w:rPr>
              <w:sz w:val="28"/>
              <w:szCs w:val="28"/>
            </w:rPr>
          </w:pPr>
          <w:r>
            <w:rPr>
              <w:noProof/>
              <w:lang w:bidi="ar-SA"/>
            </w:rPr>
            <w:lastRenderedPageBreak/>
            <w:drawing>
              <wp:inline distT="0" distB="0" distL="0" distR="0" wp14:anchorId="5DD41FB4" wp14:editId="005F5E13">
                <wp:extent cx="6400800" cy="7357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7357110"/>
                        </a:xfrm>
                        <a:prstGeom prst="rect">
                          <a:avLst/>
                        </a:prstGeom>
                      </pic:spPr>
                    </pic:pic>
                  </a:graphicData>
                </a:graphic>
              </wp:inline>
            </w:drawing>
          </w:r>
        </w:p>
        <w:p w:rsidR="00DA31F0" w:rsidRDefault="00DA31F0" w:rsidP="00BD72A4">
          <w:pPr>
            <w:rPr>
              <w:b/>
              <w:sz w:val="28"/>
              <w:szCs w:val="28"/>
              <w:u w:val="single"/>
            </w:rPr>
          </w:pPr>
        </w:p>
        <w:p w:rsidR="00DA31F0" w:rsidRDefault="00DA31F0" w:rsidP="00BD72A4">
          <w:pPr>
            <w:rPr>
              <w:b/>
              <w:sz w:val="28"/>
              <w:szCs w:val="28"/>
              <w:u w:val="single"/>
            </w:rPr>
          </w:pPr>
          <w:r>
            <w:rPr>
              <w:noProof/>
              <w:lang w:bidi="ar-SA"/>
            </w:rPr>
            <w:lastRenderedPageBreak/>
            <w:drawing>
              <wp:inline distT="0" distB="0" distL="0" distR="0" wp14:anchorId="0CDC83DE" wp14:editId="7ED64853">
                <wp:extent cx="6400800" cy="6661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6661150"/>
                        </a:xfrm>
                        <a:prstGeom prst="rect">
                          <a:avLst/>
                        </a:prstGeom>
                      </pic:spPr>
                    </pic:pic>
                  </a:graphicData>
                </a:graphic>
              </wp:inline>
            </w:drawing>
          </w:r>
        </w:p>
        <w:p w:rsidR="00DA31F0" w:rsidRDefault="00DA31F0" w:rsidP="00BD72A4">
          <w:pPr>
            <w:rPr>
              <w:b/>
              <w:sz w:val="28"/>
              <w:szCs w:val="28"/>
              <w:u w:val="single"/>
            </w:rPr>
          </w:pPr>
        </w:p>
        <w:p w:rsidR="00BC05E9" w:rsidRDefault="00DA31F0" w:rsidP="00BD72A4">
          <w:pPr>
            <w:rPr>
              <w:b/>
              <w:sz w:val="28"/>
              <w:szCs w:val="28"/>
            </w:rPr>
          </w:pPr>
          <w:r>
            <w:rPr>
              <w:b/>
              <w:sz w:val="28"/>
              <w:szCs w:val="28"/>
            </w:rPr>
            <w:t xml:space="preserve">(Pages 42-44 Excerpted from USDA’s Indirect Cost Guidance Manual: </w:t>
          </w:r>
          <w:hyperlink r:id="rId15" w:history="1">
            <w:r w:rsidR="00BC05E9" w:rsidRPr="00E84761">
              <w:rPr>
                <w:rStyle w:val="Hyperlink"/>
                <w:b/>
                <w:sz w:val="28"/>
                <w:szCs w:val="28"/>
              </w:rPr>
              <w:t>https://www.fns.usda.gov/sites/default/files/cn/SP60-2016a.pdf</w:t>
            </w:r>
          </w:hyperlink>
          <w:r>
            <w:rPr>
              <w:b/>
              <w:sz w:val="28"/>
              <w:szCs w:val="28"/>
            </w:rPr>
            <w:t>)</w:t>
          </w:r>
        </w:p>
        <w:p w:rsidR="00BC05E9" w:rsidRDefault="00BC05E9" w:rsidP="00BD72A4">
          <w:pPr>
            <w:rPr>
              <w:b/>
              <w:sz w:val="28"/>
              <w:szCs w:val="28"/>
            </w:rPr>
          </w:pPr>
        </w:p>
        <w:p w:rsidR="00BD72A4" w:rsidRPr="00BC05E9" w:rsidRDefault="00BD72A4" w:rsidP="00BD72A4">
          <w:pPr>
            <w:rPr>
              <w:b/>
              <w:sz w:val="28"/>
              <w:szCs w:val="28"/>
            </w:rPr>
          </w:pPr>
          <w:r w:rsidRPr="00E2312A">
            <w:rPr>
              <w:b/>
              <w:sz w:val="28"/>
              <w:szCs w:val="28"/>
              <w:u w:val="single"/>
            </w:rPr>
            <w:lastRenderedPageBreak/>
            <w:t xml:space="preserve">Relevant UFARS Manual (Chapter 13) </w:t>
          </w:r>
          <w:r>
            <w:rPr>
              <w:b/>
              <w:sz w:val="28"/>
              <w:szCs w:val="28"/>
              <w:u w:val="single"/>
            </w:rPr>
            <w:t xml:space="preserve">Information </w:t>
          </w:r>
          <w:r w:rsidRPr="00E2312A">
            <w:rPr>
              <w:b/>
              <w:sz w:val="28"/>
              <w:szCs w:val="28"/>
              <w:u w:val="single"/>
            </w:rPr>
            <w:t xml:space="preserve">Pertaining to </w:t>
          </w:r>
          <w:r>
            <w:rPr>
              <w:b/>
              <w:sz w:val="28"/>
              <w:szCs w:val="28"/>
              <w:u w:val="single"/>
            </w:rPr>
            <w:t>Fund 02 Reporting</w:t>
          </w:r>
        </w:p>
        <w:p w:rsidR="00BD72A4" w:rsidRDefault="00BD72A4" w:rsidP="00BD72A4">
          <w:pPr>
            <w:rPr>
              <w:b/>
              <w:sz w:val="28"/>
              <w:szCs w:val="28"/>
              <w:u w:val="single"/>
            </w:rPr>
          </w:pPr>
          <w:r w:rsidRPr="00983F9D">
            <w:rPr>
              <w:noProof/>
              <w:sz w:val="28"/>
              <w:szCs w:val="28"/>
              <w:lang w:bidi="ar-SA"/>
            </w:rPr>
            <w:drawing>
              <wp:inline distT="0" distB="0" distL="0" distR="0" wp14:anchorId="09DC8E2A" wp14:editId="6D4687C5">
                <wp:extent cx="6400800" cy="493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935220"/>
                        </a:xfrm>
                        <a:prstGeom prst="rect">
                          <a:avLst/>
                        </a:prstGeom>
                      </pic:spPr>
                    </pic:pic>
                  </a:graphicData>
                </a:graphic>
              </wp:inline>
            </w:drawing>
          </w:r>
        </w:p>
        <w:p w:rsidR="00983F9D" w:rsidRPr="00E2312A" w:rsidRDefault="007C05A2" w:rsidP="00E2312A">
          <w:pPr>
            <w:rPr>
              <w:b/>
              <w:sz w:val="28"/>
              <w:szCs w:val="28"/>
            </w:rPr>
          </w:pPr>
          <w:r w:rsidRPr="00983F9D">
            <w:rPr>
              <w:b/>
              <w:sz w:val="28"/>
              <w:szCs w:val="28"/>
            </w:rPr>
            <w:t xml:space="preserve">Direct </w:t>
          </w:r>
          <w:r w:rsidR="00E2312A">
            <w:rPr>
              <w:b/>
              <w:sz w:val="28"/>
              <w:szCs w:val="28"/>
            </w:rPr>
            <w:t xml:space="preserve">Distribution </w:t>
          </w:r>
        </w:p>
      </w:sdtContent>
    </w:sdt>
    <w:p w:rsidR="007C05A2" w:rsidRPr="00BD72A4" w:rsidRDefault="007C05A2" w:rsidP="007C05A2">
      <w:pPr>
        <w:pStyle w:val="ListParagraph"/>
        <w:numPr>
          <w:ilvl w:val="0"/>
          <w:numId w:val="36"/>
        </w:numPr>
        <w:rPr>
          <w:b/>
          <w:lang w:bidi="ar-SA"/>
        </w:rPr>
      </w:pPr>
      <w:r w:rsidRPr="00BD72A4">
        <w:rPr>
          <w:b/>
        </w:rPr>
        <w:t>Direct distribution of costs</w:t>
      </w:r>
      <w:r>
        <w:t xml:space="preserve"> – This method shall be used when costs can be readily and accurately distributed at the time costs are incurred. </w:t>
      </w:r>
      <w:r w:rsidRPr="00BD72A4">
        <w:rPr>
          <w:b/>
        </w:rPr>
        <w:t xml:space="preserve">Generally it is the most accurate method, and it should be utilized whenever feasible. </w:t>
      </w:r>
    </w:p>
    <w:p w:rsidR="00983F9D" w:rsidRDefault="00983F9D" w:rsidP="00983F9D">
      <w:pPr>
        <w:pStyle w:val="ListParagraph"/>
        <w:numPr>
          <w:ilvl w:val="0"/>
          <w:numId w:val="0"/>
        </w:numPr>
        <w:ind w:left="720"/>
        <w:rPr>
          <w:lang w:bidi="ar-SA"/>
        </w:rPr>
      </w:pPr>
    </w:p>
    <w:p w:rsidR="00BD72A4" w:rsidRDefault="007C05A2" w:rsidP="00BD72A4">
      <w:pPr>
        <w:pStyle w:val="ListParagraph"/>
        <w:numPr>
          <w:ilvl w:val="1"/>
          <w:numId w:val="36"/>
        </w:numPr>
        <w:rPr>
          <w:lang w:bidi="ar-SA"/>
        </w:rPr>
      </w:pPr>
      <w:r>
        <w:t>In those instances where an employee is spending time in different functional areas, which can be documented, the salary should be directly distributed as the expense is incurred or distributed based on a time report.</w:t>
      </w:r>
    </w:p>
    <w:p w:rsidR="00BD72A4" w:rsidRDefault="007C05A2" w:rsidP="00BD72A4">
      <w:pPr>
        <w:pStyle w:val="ListParagraph"/>
        <w:numPr>
          <w:ilvl w:val="0"/>
          <w:numId w:val="0"/>
        </w:numPr>
        <w:ind w:left="1440"/>
        <w:rPr>
          <w:lang w:bidi="ar-SA"/>
        </w:rPr>
      </w:pPr>
      <w:r>
        <w:t xml:space="preserve"> </w:t>
      </w:r>
    </w:p>
    <w:p w:rsidR="007C05A2" w:rsidRDefault="007C05A2" w:rsidP="00BD72A4">
      <w:pPr>
        <w:pStyle w:val="ListParagraph"/>
        <w:numPr>
          <w:ilvl w:val="1"/>
          <w:numId w:val="36"/>
        </w:numPr>
        <w:rPr>
          <w:lang w:bidi="ar-SA"/>
        </w:rPr>
      </w:pPr>
      <w:r>
        <w:t xml:space="preserve">Position descriptions, along with functions actually performed by an individual, should determine the proper salary distribution. </w:t>
      </w:r>
    </w:p>
    <w:p w:rsidR="00983F9D" w:rsidRDefault="00983F9D" w:rsidP="00983F9D">
      <w:pPr>
        <w:pStyle w:val="ListParagraph"/>
        <w:numPr>
          <w:ilvl w:val="0"/>
          <w:numId w:val="0"/>
        </w:numPr>
        <w:ind w:left="720"/>
        <w:rPr>
          <w:lang w:bidi="ar-SA"/>
        </w:rPr>
      </w:pPr>
    </w:p>
    <w:p w:rsidR="00BD72A4" w:rsidRPr="00BD72A4" w:rsidRDefault="007C05A2" w:rsidP="00BD72A4">
      <w:pPr>
        <w:pStyle w:val="ListParagraph"/>
        <w:numPr>
          <w:ilvl w:val="1"/>
          <w:numId w:val="36"/>
        </w:numPr>
        <w:rPr>
          <w:b/>
          <w:lang w:bidi="ar-SA"/>
        </w:rPr>
      </w:pPr>
      <w:r>
        <w:lastRenderedPageBreak/>
        <w:t xml:space="preserve">Position titles do not determine proper allocation in many instances. For example, if in a small school district the superintendent and/or secretary carry out the daily operations of the food service department, these prorated costs should be directly charged to food service (Program Code 770, rather than Program Code 020). </w:t>
      </w:r>
    </w:p>
    <w:p w:rsidR="00BD72A4" w:rsidRPr="00BD72A4" w:rsidRDefault="00BD72A4" w:rsidP="00BD72A4">
      <w:pPr>
        <w:pStyle w:val="ListParagraph"/>
        <w:numPr>
          <w:ilvl w:val="0"/>
          <w:numId w:val="0"/>
        </w:numPr>
        <w:ind w:left="720"/>
        <w:rPr>
          <w:b/>
          <w:lang w:bidi="ar-SA"/>
        </w:rPr>
      </w:pPr>
    </w:p>
    <w:p w:rsidR="00BD72A4" w:rsidRDefault="007C05A2" w:rsidP="00BD72A4">
      <w:pPr>
        <w:pStyle w:val="ListParagraph"/>
        <w:numPr>
          <w:ilvl w:val="1"/>
          <w:numId w:val="36"/>
        </w:numPr>
        <w:rPr>
          <w:b/>
          <w:lang w:bidi="ar-SA"/>
        </w:rPr>
      </w:pPr>
      <w:r w:rsidRPr="007C05A2">
        <w:rPr>
          <w:b/>
        </w:rPr>
        <w:t xml:space="preserve">Also, according to Minnesota Statutes, section 124D.111, subdivision 3, the charges by the superintendent and/or secretary must be at a wage rate not to exceed the statewide average for food service directors as determined by the Minnesota Department of Education (MDE). </w:t>
      </w:r>
    </w:p>
    <w:p w:rsidR="00BD72A4" w:rsidRPr="00BD72A4" w:rsidRDefault="00BD72A4" w:rsidP="00BD72A4">
      <w:pPr>
        <w:pStyle w:val="ListParagraph"/>
        <w:numPr>
          <w:ilvl w:val="0"/>
          <w:numId w:val="0"/>
        </w:numPr>
        <w:ind w:left="720"/>
        <w:rPr>
          <w:b/>
          <w:lang w:bidi="ar-SA"/>
        </w:rPr>
      </w:pPr>
    </w:p>
    <w:p w:rsidR="007C05A2" w:rsidRDefault="007C05A2" w:rsidP="00BD72A4">
      <w:pPr>
        <w:pStyle w:val="ListParagraph"/>
        <w:numPr>
          <w:ilvl w:val="1"/>
          <w:numId w:val="36"/>
        </w:numPr>
        <w:rPr>
          <w:b/>
          <w:lang w:bidi="ar-SA"/>
        </w:rPr>
      </w:pPr>
      <w:r w:rsidRPr="007C05A2">
        <w:rPr>
          <w:b/>
        </w:rPr>
        <w:t>Another example of direct distribution of costs would be the custodial time spent in kitchen clean-up for the food service program.</w:t>
      </w:r>
    </w:p>
    <w:p w:rsidR="00E2312A" w:rsidRDefault="00E2312A" w:rsidP="00E2312A">
      <w:pPr>
        <w:pStyle w:val="ListParagraph"/>
        <w:numPr>
          <w:ilvl w:val="0"/>
          <w:numId w:val="0"/>
        </w:numPr>
        <w:rPr>
          <w:b/>
          <w:sz w:val="28"/>
          <w:szCs w:val="28"/>
        </w:rPr>
      </w:pPr>
    </w:p>
    <w:p w:rsidR="00E2312A" w:rsidRPr="00E2312A" w:rsidRDefault="00E2312A" w:rsidP="00E2312A">
      <w:pPr>
        <w:pStyle w:val="ListParagraph"/>
        <w:numPr>
          <w:ilvl w:val="0"/>
          <w:numId w:val="0"/>
        </w:numPr>
        <w:rPr>
          <w:b/>
          <w:lang w:bidi="ar-SA"/>
        </w:rPr>
      </w:pPr>
      <w:r w:rsidRPr="00983F9D">
        <w:rPr>
          <w:b/>
          <w:sz w:val="28"/>
          <w:szCs w:val="28"/>
        </w:rPr>
        <w:t>Chargeback Method</w:t>
      </w:r>
    </w:p>
    <w:p w:rsidR="00983F9D" w:rsidRPr="00983F9D" w:rsidRDefault="00983F9D" w:rsidP="00983F9D">
      <w:pPr>
        <w:pStyle w:val="ListParagraph"/>
        <w:numPr>
          <w:ilvl w:val="0"/>
          <w:numId w:val="0"/>
        </w:numPr>
        <w:ind w:left="720"/>
        <w:rPr>
          <w:b/>
          <w:lang w:bidi="ar-SA"/>
        </w:rPr>
      </w:pPr>
    </w:p>
    <w:p w:rsidR="00E2312A" w:rsidRPr="00E2312A" w:rsidRDefault="00983F9D" w:rsidP="007C05A2">
      <w:pPr>
        <w:pStyle w:val="ListParagraph"/>
        <w:numPr>
          <w:ilvl w:val="0"/>
          <w:numId w:val="36"/>
        </w:numPr>
        <w:rPr>
          <w:b/>
          <w:lang w:bidi="ar-SA"/>
        </w:rPr>
      </w:pPr>
      <w:r w:rsidRPr="00BD72A4">
        <w:rPr>
          <w:b/>
        </w:rPr>
        <w:t>Chargeback allocation method</w:t>
      </w:r>
      <w:r>
        <w:t xml:space="preserve"> – This method </w:t>
      </w:r>
      <w:r w:rsidRPr="00BD72A4">
        <w:rPr>
          <w:b/>
        </w:rPr>
        <w:t>should be used to distribute the costs that cannot be easily, conveniently and accurately allocated at the same time as the costs are being incurred</w:t>
      </w:r>
      <w:r>
        <w:t xml:space="preserve">. </w:t>
      </w:r>
    </w:p>
    <w:p w:rsidR="00E2312A" w:rsidRPr="00E2312A" w:rsidRDefault="00E2312A" w:rsidP="00E2312A">
      <w:pPr>
        <w:pStyle w:val="ListParagraph"/>
        <w:numPr>
          <w:ilvl w:val="0"/>
          <w:numId w:val="0"/>
        </w:numPr>
        <w:ind w:left="720"/>
        <w:rPr>
          <w:b/>
          <w:lang w:bidi="ar-SA"/>
        </w:rPr>
      </w:pPr>
    </w:p>
    <w:p w:rsidR="00983F9D" w:rsidRPr="00E2312A" w:rsidRDefault="00983F9D" w:rsidP="00BD72A4">
      <w:pPr>
        <w:pStyle w:val="ListParagraph"/>
        <w:numPr>
          <w:ilvl w:val="1"/>
          <w:numId w:val="36"/>
        </w:numPr>
        <w:rPr>
          <w:b/>
          <w:lang w:bidi="ar-SA"/>
        </w:rPr>
      </w:pPr>
      <w:r>
        <w:t>This method allows a school district to allocate costs consisting of several object line items to programs receiving the benefit by utilizing a single chargeback object account.</w:t>
      </w:r>
    </w:p>
    <w:p w:rsidR="00E2312A" w:rsidRPr="00E2312A" w:rsidRDefault="00E2312A" w:rsidP="00E2312A">
      <w:pPr>
        <w:pStyle w:val="ListParagraph"/>
        <w:numPr>
          <w:ilvl w:val="0"/>
          <w:numId w:val="0"/>
        </w:numPr>
        <w:ind w:left="720"/>
        <w:rPr>
          <w:b/>
          <w:lang w:bidi="ar-SA"/>
        </w:rPr>
      </w:pPr>
    </w:p>
    <w:p w:rsidR="00E2312A" w:rsidRDefault="00E2312A" w:rsidP="00BD72A4">
      <w:pPr>
        <w:pStyle w:val="ListParagraph"/>
        <w:numPr>
          <w:ilvl w:val="1"/>
          <w:numId w:val="36"/>
        </w:numPr>
        <w:rPr>
          <w:lang w:bidi="ar-SA"/>
        </w:rPr>
      </w:pPr>
      <w:r>
        <w:t>Usually, only the following General Fund programs may distribute costs using the chargeback method to other funds: Program Code 110, Business Support Services; Program Code 810, Operations and Maintenance; and Program Code 930, Employee Benefits.</w:t>
      </w:r>
    </w:p>
    <w:p w:rsidR="00983F9D" w:rsidRPr="00E2312A" w:rsidRDefault="00983F9D" w:rsidP="00E2312A">
      <w:pPr>
        <w:pStyle w:val="ListParagraph"/>
        <w:numPr>
          <w:ilvl w:val="0"/>
          <w:numId w:val="0"/>
        </w:numPr>
        <w:ind w:left="720"/>
        <w:rPr>
          <w:b/>
          <w:lang w:bidi="ar-SA"/>
        </w:rPr>
      </w:pPr>
    </w:p>
    <w:p w:rsidR="00D759D5" w:rsidRPr="00D759D5" w:rsidRDefault="00D759D5" w:rsidP="00BD72A4">
      <w:pPr>
        <w:pStyle w:val="ListParagraph"/>
        <w:numPr>
          <w:ilvl w:val="1"/>
          <w:numId w:val="36"/>
        </w:numPr>
        <w:rPr>
          <w:b/>
          <w:lang w:bidi="ar-SA"/>
        </w:rPr>
      </w:pPr>
      <w:r>
        <w:t>Caution must be used when using the chargeback allocation method involving salaries since many restricted revenue programs require detailed salary information. This includes, but is not limited to, basic skills, learning and development, special education and Title I, II and VI federal programs.</w:t>
      </w:r>
    </w:p>
    <w:p w:rsidR="00D759D5" w:rsidRPr="00D759D5" w:rsidRDefault="00D759D5" w:rsidP="00D759D5">
      <w:pPr>
        <w:pStyle w:val="ListParagraph"/>
        <w:numPr>
          <w:ilvl w:val="0"/>
          <w:numId w:val="0"/>
        </w:numPr>
        <w:ind w:left="720"/>
        <w:rPr>
          <w:b/>
          <w:lang w:bidi="ar-SA"/>
        </w:rPr>
      </w:pPr>
    </w:p>
    <w:p w:rsidR="00BF4B8E" w:rsidRDefault="00E2312A" w:rsidP="00BD72A4">
      <w:pPr>
        <w:pStyle w:val="ListParagraph"/>
        <w:numPr>
          <w:ilvl w:val="1"/>
          <w:numId w:val="36"/>
        </w:numPr>
        <w:rPr>
          <w:b/>
          <w:lang w:bidi="ar-SA"/>
        </w:rPr>
      </w:pPr>
      <w:r>
        <w:t xml:space="preserve">A credit entry using the </w:t>
      </w:r>
      <w:r w:rsidR="00D759D5">
        <w:t xml:space="preserve">object codes </w:t>
      </w:r>
      <w:r>
        <w:t xml:space="preserve">(see chart below) </w:t>
      </w:r>
      <w:r w:rsidR="00D759D5">
        <w:t xml:space="preserve">with the appropriate program code creates a contra-expenditure account (credit amount) which must be equal to a corresponding set of debit entries using the same object code. The debit entries result in districts charging the prorated expenditures to the specific program code(s) receiving the benefit of the service. </w:t>
      </w:r>
      <w:r w:rsidR="00D759D5">
        <w:rPr>
          <w:b/>
        </w:rPr>
        <w:t xml:space="preserve">For each of the </w:t>
      </w:r>
      <w:r w:rsidR="00D759D5" w:rsidRPr="00D759D5">
        <w:rPr>
          <w:b/>
        </w:rPr>
        <w:t>chargeback object codes used, debits must equal credits when totaling all funds.</w:t>
      </w:r>
    </w:p>
    <w:p w:rsidR="00BF4B8E" w:rsidRPr="00BF4B8E" w:rsidRDefault="00BF4B8E" w:rsidP="00BF4B8E">
      <w:pPr>
        <w:pStyle w:val="ListParagraph"/>
        <w:numPr>
          <w:ilvl w:val="0"/>
          <w:numId w:val="0"/>
        </w:numPr>
        <w:ind w:left="720"/>
        <w:rPr>
          <w:b/>
          <w:lang w:bidi="ar-SA"/>
        </w:rPr>
      </w:pPr>
    </w:p>
    <w:p w:rsidR="00BF4B8E" w:rsidRPr="00BF4B8E" w:rsidRDefault="00BF4B8E" w:rsidP="00BD72A4">
      <w:pPr>
        <w:pStyle w:val="ListParagraph"/>
        <w:numPr>
          <w:ilvl w:val="1"/>
          <w:numId w:val="36"/>
        </w:numPr>
      </w:pPr>
      <w:r w:rsidRPr="00983F9D">
        <w:t xml:space="preserve">Chargeback allocation method – </w:t>
      </w:r>
      <w:r w:rsidRPr="00D759D5">
        <w:t>Only the following UFARS object codes may be used and only within specific UFARS program codes:</w:t>
      </w:r>
    </w:p>
    <w:p w:rsidR="00BF4B8E" w:rsidRDefault="00BF4B8E" w:rsidP="00E2312A">
      <w:pPr>
        <w:pStyle w:val="ListParagraph"/>
        <w:numPr>
          <w:ilvl w:val="0"/>
          <w:numId w:val="0"/>
        </w:numPr>
        <w:ind w:left="720"/>
        <w:rPr>
          <w:b/>
          <w:lang w:bidi="ar-SA"/>
        </w:rPr>
      </w:pPr>
    </w:p>
    <w:p w:rsidR="00E2312A" w:rsidRPr="00E2312A" w:rsidRDefault="00E2312A" w:rsidP="00E2312A">
      <w:pPr>
        <w:pStyle w:val="ListParagraph"/>
        <w:numPr>
          <w:ilvl w:val="0"/>
          <w:numId w:val="0"/>
        </w:numPr>
        <w:ind w:left="720"/>
        <w:rPr>
          <w:b/>
          <w:lang w:bidi="ar-SA"/>
        </w:rPr>
      </w:pPr>
      <w:r>
        <w:rPr>
          <w:noProof/>
          <w:lang w:bidi="ar-SA"/>
        </w:rPr>
        <w:lastRenderedPageBreak/>
        <w:drawing>
          <wp:inline distT="0" distB="0" distL="0" distR="0" wp14:anchorId="261A9248" wp14:editId="646A9C3C">
            <wp:extent cx="5876603" cy="267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4581" cy="2777060"/>
                    </a:xfrm>
                    <a:prstGeom prst="rect">
                      <a:avLst/>
                    </a:prstGeom>
                  </pic:spPr>
                </pic:pic>
              </a:graphicData>
            </a:graphic>
          </wp:inline>
        </w:drawing>
      </w:r>
    </w:p>
    <w:p w:rsidR="00D759D5" w:rsidRPr="00D759D5" w:rsidRDefault="00D759D5" w:rsidP="00D759D5">
      <w:pPr>
        <w:pStyle w:val="ListParagraph"/>
        <w:numPr>
          <w:ilvl w:val="0"/>
          <w:numId w:val="0"/>
        </w:numPr>
        <w:ind w:left="720"/>
        <w:rPr>
          <w:b/>
          <w:lang w:bidi="ar-SA"/>
        </w:rPr>
      </w:pPr>
    </w:p>
    <w:p w:rsidR="00D759D5" w:rsidRDefault="00BC05E9" w:rsidP="00D759D5">
      <w:pPr>
        <w:rPr>
          <w:b/>
          <w:lang w:bidi="ar-SA"/>
        </w:rPr>
      </w:pPr>
      <w:r>
        <w:rPr>
          <w:b/>
          <w:lang w:bidi="ar-SA"/>
        </w:rPr>
        <w:t>(Excerpted from the Minnesota Department of Education UFARS Manual:</w:t>
      </w:r>
      <w:r w:rsidRPr="00BC05E9">
        <w:t xml:space="preserve"> </w:t>
      </w:r>
      <w:r w:rsidRPr="00BC05E9">
        <w:rPr>
          <w:b/>
          <w:lang w:bidi="ar-SA"/>
        </w:rPr>
        <w:t>https://education.mn.gov/mdeprod/idcplg?IdcService=GET_FILE&amp;dDocName=PROD034267&amp;RevisionSelectionMethod=latestReleased&amp;Rendition=primary</w:t>
      </w:r>
      <w:r>
        <w:rPr>
          <w:b/>
          <w:lang w:bidi="ar-SA"/>
        </w:rPr>
        <w:t>)</w:t>
      </w:r>
    </w:p>
    <w:p w:rsidR="00D759D5" w:rsidRPr="00D759D5" w:rsidRDefault="00D759D5" w:rsidP="00D759D5">
      <w:pPr>
        <w:rPr>
          <w:b/>
          <w:lang w:bidi="ar-SA"/>
        </w:rPr>
      </w:pPr>
    </w:p>
    <w:p w:rsidR="00D759D5" w:rsidRPr="007C05A2" w:rsidRDefault="00D759D5" w:rsidP="00D759D5">
      <w:pPr>
        <w:pStyle w:val="ListParagraph"/>
        <w:numPr>
          <w:ilvl w:val="0"/>
          <w:numId w:val="0"/>
        </w:numPr>
        <w:ind w:left="720"/>
        <w:rPr>
          <w:b/>
          <w:lang w:bidi="ar-SA"/>
        </w:rPr>
      </w:pPr>
    </w:p>
    <w:sectPr w:rsidR="00D759D5" w:rsidRPr="007C05A2" w:rsidSect="00B437C8">
      <w:footerReference w:type="default" r:id="rId18"/>
      <w:footerReference w:type="first" r:id="rId19"/>
      <w:type w:val="continuous"/>
      <w:pgSz w:w="12240" w:h="15840" w:code="1"/>
      <w:pgMar w:top="1440" w:right="1080" w:bottom="1440" w:left="108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5A2" w:rsidRDefault="007C05A2" w:rsidP="00D91FF4">
      <w:r>
        <w:separator/>
      </w:r>
    </w:p>
  </w:endnote>
  <w:endnote w:type="continuationSeparator" w:id="0">
    <w:p w:rsidR="007C05A2" w:rsidRDefault="007C05A2" w:rsidP="00D9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7F7" w:rsidRDefault="00785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9DA" w:rsidRPr="00B437C8" w:rsidRDefault="00B437C8" w:rsidP="00B437C8">
    <w:pPr>
      <w:pStyle w:val="Footer"/>
    </w:pPr>
    <w:r>
      <w:t>Document Name</w:t>
    </w:r>
    <w:r w:rsidRPr="00AF5107">
      <w:tab/>
    </w:r>
    <w:r w:rsidRPr="00AF5107">
      <w:fldChar w:fldCharType="begin"/>
    </w:r>
    <w:r w:rsidRPr="00AF5107">
      <w:instrText xml:space="preserve"> PAGE   \* MERGEFORMAT </w:instrText>
    </w:r>
    <w:r w:rsidRPr="00AF5107">
      <w:fldChar w:fldCharType="separate"/>
    </w:r>
    <w:r>
      <w:rPr>
        <w:noProof/>
      </w:rPr>
      <w:t>1</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5A2" w:rsidRDefault="007C05A2" w:rsidP="00D91FF4">
      <w:r>
        <w:separator/>
      </w:r>
    </w:p>
  </w:footnote>
  <w:footnote w:type="continuationSeparator" w:id="0">
    <w:p w:rsidR="007C05A2" w:rsidRDefault="007C05A2" w:rsidP="00D91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6385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pt;height:25.5pt" o:bullet="t">
        <v:imagedata r:id="rId1" o:title="Art_Bullet_Green-Svc-Descr"/>
      </v:shape>
    </w:pict>
  </w:numPicBullet>
  <w:abstractNum w:abstractNumId="0" w15:restartNumberingAfterBreak="0">
    <w:nsid w:val="FFFFFF7C"/>
    <w:multiLevelType w:val="singleLevel"/>
    <w:tmpl w:val="369661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96402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C8C6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2827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5CEC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BFA751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EC99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D4C7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A68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1E35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E13AA2"/>
    <w:multiLevelType w:val="hybridMultilevel"/>
    <w:tmpl w:val="09B02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703D2"/>
    <w:multiLevelType w:val="hybridMultilevel"/>
    <w:tmpl w:val="97D8E924"/>
    <w:lvl w:ilvl="0" w:tplc="8E8E5BFC">
      <w:start w:val="1"/>
      <w:numFmt w:val="bullet"/>
      <w:pStyle w:val="BulletListLevel1"/>
      <w:lvlText w:val=""/>
      <w:lvlJc w:val="left"/>
      <w:pPr>
        <w:ind w:left="720" w:hanging="360"/>
      </w:pPr>
      <w:rPr>
        <w:rFonts w:ascii="Symbol" w:hAnsi="Symbol" w:hint="default"/>
      </w:rPr>
    </w:lvl>
    <w:lvl w:ilvl="1" w:tplc="AFA4B19E">
      <w:start w:val="1"/>
      <w:numFmt w:val="bullet"/>
      <w:pStyle w:val="BulletListLevel2"/>
      <w:lvlText w:val="o"/>
      <w:lvlJc w:val="left"/>
      <w:pPr>
        <w:ind w:left="1440" w:hanging="360"/>
      </w:pPr>
      <w:rPr>
        <w:rFonts w:ascii="Courier New" w:hAnsi="Courier New" w:cs="Courier New" w:hint="default"/>
      </w:rPr>
    </w:lvl>
    <w:lvl w:ilvl="2" w:tplc="E3CE17F0">
      <w:start w:val="1"/>
      <w:numFmt w:val="bullet"/>
      <w:pStyle w:val="BulletListLevel3"/>
      <w:lvlText w:val=""/>
      <w:lvlJc w:val="left"/>
      <w:pPr>
        <w:ind w:left="2160" w:hanging="360"/>
      </w:pPr>
      <w:rPr>
        <w:rFonts w:ascii="Wingdings" w:hAnsi="Wingdings" w:hint="default"/>
      </w:rPr>
    </w:lvl>
    <w:lvl w:ilvl="3" w:tplc="DD524C36">
      <w:start w:val="1"/>
      <w:numFmt w:val="bullet"/>
      <w:pStyle w:val="BulletListLevel4"/>
      <w:lvlText w:val=""/>
      <w:lvlJc w:val="left"/>
      <w:pPr>
        <w:ind w:left="2880" w:hanging="360"/>
      </w:pPr>
      <w:rPr>
        <w:rFonts w:ascii="Symbol" w:hAnsi="Symbol" w:hint="default"/>
      </w:rPr>
    </w:lvl>
    <w:lvl w:ilvl="4" w:tplc="6CDE2386">
      <w:start w:val="1"/>
      <w:numFmt w:val="bullet"/>
      <w:pStyle w:val="BulletList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E4940"/>
    <w:multiLevelType w:val="hybridMultilevel"/>
    <w:tmpl w:val="EF124794"/>
    <w:lvl w:ilvl="0" w:tplc="14C2CC9E">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5E52CD96">
      <w:start w:val="1"/>
      <w:numFmt w:val="bullet"/>
      <w:pStyle w:val="NumberListLevel3"/>
      <w:lvlText w:val=""/>
      <w:lvlJc w:val="left"/>
      <w:pPr>
        <w:ind w:left="2880" w:hanging="360"/>
      </w:pPr>
      <w:rPr>
        <w:rFonts w:ascii="Wingdings" w:hAnsi="Wingdings" w:hint="default"/>
      </w:rPr>
    </w:lvl>
    <w:lvl w:ilvl="3" w:tplc="70887968">
      <w:start w:val="1"/>
      <w:numFmt w:val="bullet"/>
      <w:lvlText w:val=""/>
      <w:lvlJc w:val="left"/>
      <w:pPr>
        <w:ind w:left="3600" w:hanging="360"/>
      </w:pPr>
      <w:rPr>
        <w:rFonts w:ascii="Symbol" w:hAnsi="Symbol" w:hint="default"/>
      </w:rPr>
    </w:lvl>
    <w:lvl w:ilvl="4" w:tplc="ACDABA66">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4626A"/>
    <w:multiLevelType w:val="multilevel"/>
    <w:tmpl w:val="69D48B62"/>
    <w:lvl w:ilvl="0">
      <w:start w:val="1"/>
      <w:numFmt w:val="decimal"/>
      <w:pStyle w:val="NumberListLevel1"/>
      <w:lvlText w:val="%1."/>
      <w:lvlJc w:val="left"/>
      <w:pPr>
        <w:ind w:left="360" w:hanging="360"/>
      </w:pPr>
      <w:rPr>
        <w:rFonts w:hint="default"/>
      </w:rPr>
    </w:lvl>
    <w:lvl w:ilvl="1">
      <w:start w:val="1"/>
      <w:numFmt w:val="lowerLetter"/>
      <w:pStyle w:val="NumberListLevel2"/>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upperLetter"/>
      <w:pStyle w:val="NumberListLevel4"/>
      <w:lvlText w:val="%4."/>
      <w:lvlJc w:val="left"/>
      <w:pPr>
        <w:ind w:left="1440" w:hanging="360"/>
      </w:pPr>
      <w:rPr>
        <w:rFonts w:hint="default"/>
      </w:rPr>
    </w:lvl>
    <w:lvl w:ilvl="4">
      <w:start w:val="1"/>
      <w:numFmt w:val="decimal"/>
      <w:pStyle w:val="NumberListLevel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FA31A0E"/>
    <w:multiLevelType w:val="multilevel"/>
    <w:tmpl w:val="7AF22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E1BE5"/>
    <w:multiLevelType w:val="hybridMultilevel"/>
    <w:tmpl w:val="E4E49040"/>
    <w:lvl w:ilvl="0" w:tplc="6406D7A2">
      <w:start w:val="1"/>
      <w:numFmt w:val="bulle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675A0"/>
    <w:multiLevelType w:val="hybridMultilevel"/>
    <w:tmpl w:val="36748178"/>
    <w:lvl w:ilvl="0" w:tplc="6F128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8"/>
  </w:num>
  <w:num w:numId="4">
    <w:abstractNumId w:val="25"/>
  </w:num>
  <w:num w:numId="5">
    <w:abstractNumId w:val="23"/>
  </w:num>
  <w:num w:numId="6">
    <w:abstractNumId w:val="10"/>
  </w:num>
  <w:num w:numId="7">
    <w:abstractNumId w:val="20"/>
  </w:num>
  <w:num w:numId="8">
    <w:abstractNumId w:val="15"/>
  </w:num>
  <w:num w:numId="9">
    <w:abstractNumId w:val="18"/>
  </w:num>
  <w:num w:numId="10">
    <w:abstractNumId w:val="8"/>
  </w:num>
  <w:num w:numId="11">
    <w:abstractNumId w:val="8"/>
  </w:num>
  <w:num w:numId="12">
    <w:abstractNumId w:val="29"/>
  </w:num>
  <w:num w:numId="13">
    <w:abstractNumId w:val="30"/>
  </w:num>
  <w:num w:numId="14">
    <w:abstractNumId w:val="22"/>
  </w:num>
  <w:num w:numId="15">
    <w:abstractNumId w:val="8"/>
  </w:num>
  <w:num w:numId="16">
    <w:abstractNumId w:val="30"/>
  </w:num>
  <w:num w:numId="17">
    <w:abstractNumId w:val="22"/>
  </w:num>
  <w:num w:numId="18">
    <w:abstractNumId w:val="17"/>
  </w:num>
  <w:num w:numId="19">
    <w:abstractNumId w:val="11"/>
  </w:num>
  <w:num w:numId="20">
    <w:abstractNumId w:val="1"/>
  </w:num>
  <w:num w:numId="21">
    <w:abstractNumId w:val="0"/>
  </w:num>
  <w:num w:numId="22">
    <w:abstractNumId w:val="16"/>
  </w:num>
  <w:num w:numId="23">
    <w:abstractNumId w:val="24"/>
  </w:num>
  <w:num w:numId="24">
    <w:abstractNumId w:val="26"/>
  </w:num>
  <w:num w:numId="25">
    <w:abstractNumId w:val="26"/>
  </w:num>
  <w:num w:numId="26">
    <w:abstractNumId w:val="27"/>
  </w:num>
  <w:num w:numId="27">
    <w:abstractNumId w:val="19"/>
  </w:num>
  <w:num w:numId="28">
    <w:abstractNumId w:val="14"/>
  </w:num>
  <w:num w:numId="29">
    <w:abstractNumId w:val="21"/>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5A2"/>
    <w:rsid w:val="000003C4"/>
    <w:rsid w:val="00002DEC"/>
    <w:rsid w:val="000065AC"/>
    <w:rsid w:val="00006A0A"/>
    <w:rsid w:val="000136DE"/>
    <w:rsid w:val="00021F9D"/>
    <w:rsid w:val="00040C79"/>
    <w:rsid w:val="00064B90"/>
    <w:rsid w:val="000722DA"/>
    <w:rsid w:val="00073127"/>
    <w:rsid w:val="0007374A"/>
    <w:rsid w:val="00077A06"/>
    <w:rsid w:val="00080404"/>
    <w:rsid w:val="00084742"/>
    <w:rsid w:val="000B0A75"/>
    <w:rsid w:val="000B2E68"/>
    <w:rsid w:val="000C3708"/>
    <w:rsid w:val="000C3761"/>
    <w:rsid w:val="000C7373"/>
    <w:rsid w:val="000E313B"/>
    <w:rsid w:val="000E3E9D"/>
    <w:rsid w:val="000F4BB1"/>
    <w:rsid w:val="00135082"/>
    <w:rsid w:val="00135DC7"/>
    <w:rsid w:val="00147ED1"/>
    <w:rsid w:val="001500D6"/>
    <w:rsid w:val="00157C41"/>
    <w:rsid w:val="0016050A"/>
    <w:rsid w:val="0016451B"/>
    <w:rsid w:val="001661D9"/>
    <w:rsid w:val="001708EC"/>
    <w:rsid w:val="001925A8"/>
    <w:rsid w:val="0019673D"/>
    <w:rsid w:val="00197518"/>
    <w:rsid w:val="00197F44"/>
    <w:rsid w:val="001A46BB"/>
    <w:rsid w:val="001B6FD0"/>
    <w:rsid w:val="001B7D48"/>
    <w:rsid w:val="001C3208"/>
    <w:rsid w:val="001C55E0"/>
    <w:rsid w:val="001E5573"/>
    <w:rsid w:val="001E5ECF"/>
    <w:rsid w:val="00211CA3"/>
    <w:rsid w:val="00222A49"/>
    <w:rsid w:val="0022552E"/>
    <w:rsid w:val="00227E68"/>
    <w:rsid w:val="00232F7C"/>
    <w:rsid w:val="00236CB0"/>
    <w:rsid w:val="00257AF5"/>
    <w:rsid w:val="00261247"/>
    <w:rsid w:val="00264652"/>
    <w:rsid w:val="0026674F"/>
    <w:rsid w:val="00280071"/>
    <w:rsid w:val="002807DF"/>
    <w:rsid w:val="00282084"/>
    <w:rsid w:val="00291052"/>
    <w:rsid w:val="002A12EA"/>
    <w:rsid w:val="002B57CC"/>
    <w:rsid w:val="002B5E79"/>
    <w:rsid w:val="002C0859"/>
    <w:rsid w:val="002C4D0D"/>
    <w:rsid w:val="002E7098"/>
    <w:rsid w:val="002F1947"/>
    <w:rsid w:val="00306D94"/>
    <w:rsid w:val="003125DF"/>
    <w:rsid w:val="00330A0B"/>
    <w:rsid w:val="00335736"/>
    <w:rsid w:val="003563D2"/>
    <w:rsid w:val="00376FA5"/>
    <w:rsid w:val="00377673"/>
    <w:rsid w:val="003A1479"/>
    <w:rsid w:val="003A1813"/>
    <w:rsid w:val="003B2B0A"/>
    <w:rsid w:val="003B7D82"/>
    <w:rsid w:val="003C03D3"/>
    <w:rsid w:val="003C4644"/>
    <w:rsid w:val="003C5BE3"/>
    <w:rsid w:val="003F5F5F"/>
    <w:rsid w:val="00413A7C"/>
    <w:rsid w:val="004141DD"/>
    <w:rsid w:val="00443DC4"/>
    <w:rsid w:val="00452B8A"/>
    <w:rsid w:val="00461804"/>
    <w:rsid w:val="004643F7"/>
    <w:rsid w:val="00466810"/>
    <w:rsid w:val="0047706A"/>
    <w:rsid w:val="004816B5"/>
    <w:rsid w:val="00483616"/>
    <w:rsid w:val="00483DD2"/>
    <w:rsid w:val="00494E6F"/>
    <w:rsid w:val="004A1B4D"/>
    <w:rsid w:val="004A58DD"/>
    <w:rsid w:val="004A6119"/>
    <w:rsid w:val="004B47DC"/>
    <w:rsid w:val="004B4DDA"/>
    <w:rsid w:val="004C3961"/>
    <w:rsid w:val="004E3DF6"/>
    <w:rsid w:val="004E75B3"/>
    <w:rsid w:val="004F04BA"/>
    <w:rsid w:val="004F0EFF"/>
    <w:rsid w:val="0050093F"/>
    <w:rsid w:val="00514788"/>
    <w:rsid w:val="0054371B"/>
    <w:rsid w:val="00547E68"/>
    <w:rsid w:val="0056615E"/>
    <w:rsid w:val="005666F2"/>
    <w:rsid w:val="0057515F"/>
    <w:rsid w:val="005764FB"/>
    <w:rsid w:val="0058227B"/>
    <w:rsid w:val="005B2DDF"/>
    <w:rsid w:val="005B4AE7"/>
    <w:rsid w:val="005B53B0"/>
    <w:rsid w:val="005C16D8"/>
    <w:rsid w:val="005D4207"/>
    <w:rsid w:val="005D4525"/>
    <w:rsid w:val="005D45B3"/>
    <w:rsid w:val="005D5716"/>
    <w:rsid w:val="005E3FC1"/>
    <w:rsid w:val="005F6005"/>
    <w:rsid w:val="00601B3F"/>
    <w:rsid w:val="006064AB"/>
    <w:rsid w:val="00621BD2"/>
    <w:rsid w:val="00622BB5"/>
    <w:rsid w:val="00652D74"/>
    <w:rsid w:val="00655345"/>
    <w:rsid w:val="0065683E"/>
    <w:rsid w:val="00670ABA"/>
    <w:rsid w:val="00672536"/>
    <w:rsid w:val="00681EDC"/>
    <w:rsid w:val="00683D66"/>
    <w:rsid w:val="0068649F"/>
    <w:rsid w:val="00687189"/>
    <w:rsid w:val="00697CCC"/>
    <w:rsid w:val="006B13B7"/>
    <w:rsid w:val="006B2942"/>
    <w:rsid w:val="006B3994"/>
    <w:rsid w:val="006C0E45"/>
    <w:rsid w:val="006D4829"/>
    <w:rsid w:val="006E18EC"/>
    <w:rsid w:val="006F3B38"/>
    <w:rsid w:val="00703012"/>
    <w:rsid w:val="007137A4"/>
    <w:rsid w:val="0074778B"/>
    <w:rsid w:val="0077225E"/>
    <w:rsid w:val="007857F7"/>
    <w:rsid w:val="00793F48"/>
    <w:rsid w:val="007B35B2"/>
    <w:rsid w:val="007C05A2"/>
    <w:rsid w:val="007D1FFF"/>
    <w:rsid w:val="007D42A0"/>
    <w:rsid w:val="007E685C"/>
    <w:rsid w:val="007F6108"/>
    <w:rsid w:val="007F7097"/>
    <w:rsid w:val="00806678"/>
    <w:rsid w:val="008067A6"/>
    <w:rsid w:val="008140CC"/>
    <w:rsid w:val="008251B3"/>
    <w:rsid w:val="00844F1D"/>
    <w:rsid w:val="00846F64"/>
    <w:rsid w:val="0084731A"/>
    <w:rsid w:val="0084749F"/>
    <w:rsid w:val="00864202"/>
    <w:rsid w:val="008A76FD"/>
    <w:rsid w:val="008B5443"/>
    <w:rsid w:val="008B7A1E"/>
    <w:rsid w:val="008C7EEB"/>
    <w:rsid w:val="008D0DEF"/>
    <w:rsid w:val="008D2256"/>
    <w:rsid w:val="008D5E3D"/>
    <w:rsid w:val="008E09D4"/>
    <w:rsid w:val="008E3EE8"/>
    <w:rsid w:val="008F7133"/>
    <w:rsid w:val="00905BC6"/>
    <w:rsid w:val="0090737A"/>
    <w:rsid w:val="0094786F"/>
    <w:rsid w:val="0096108C"/>
    <w:rsid w:val="00963BA0"/>
    <w:rsid w:val="00967764"/>
    <w:rsid w:val="009758B2"/>
    <w:rsid w:val="009810EE"/>
    <w:rsid w:val="009837DB"/>
    <w:rsid w:val="00983F9D"/>
    <w:rsid w:val="00984CC9"/>
    <w:rsid w:val="00990E51"/>
    <w:rsid w:val="00991ED5"/>
    <w:rsid w:val="0099233F"/>
    <w:rsid w:val="009B54A0"/>
    <w:rsid w:val="009C6405"/>
    <w:rsid w:val="009F6B2C"/>
    <w:rsid w:val="009F6D79"/>
    <w:rsid w:val="00A30799"/>
    <w:rsid w:val="00A476C1"/>
    <w:rsid w:val="00A57FE8"/>
    <w:rsid w:val="00A64ECE"/>
    <w:rsid w:val="00A66185"/>
    <w:rsid w:val="00A71CAD"/>
    <w:rsid w:val="00A731A2"/>
    <w:rsid w:val="00A827B0"/>
    <w:rsid w:val="00A827C1"/>
    <w:rsid w:val="00A835DA"/>
    <w:rsid w:val="00A92AFF"/>
    <w:rsid w:val="00A93F40"/>
    <w:rsid w:val="00A96F93"/>
    <w:rsid w:val="00AB1F46"/>
    <w:rsid w:val="00AB65FF"/>
    <w:rsid w:val="00AD122F"/>
    <w:rsid w:val="00AD39DA"/>
    <w:rsid w:val="00AD5DFE"/>
    <w:rsid w:val="00AE5772"/>
    <w:rsid w:val="00AF22AD"/>
    <w:rsid w:val="00AF5107"/>
    <w:rsid w:val="00AF6C27"/>
    <w:rsid w:val="00B06264"/>
    <w:rsid w:val="00B07C8F"/>
    <w:rsid w:val="00B275D4"/>
    <w:rsid w:val="00B437C8"/>
    <w:rsid w:val="00B61640"/>
    <w:rsid w:val="00B73C4A"/>
    <w:rsid w:val="00B75051"/>
    <w:rsid w:val="00B77CC5"/>
    <w:rsid w:val="00B859DE"/>
    <w:rsid w:val="00BC05E9"/>
    <w:rsid w:val="00BC588A"/>
    <w:rsid w:val="00BD0E59"/>
    <w:rsid w:val="00BD72A4"/>
    <w:rsid w:val="00BE0288"/>
    <w:rsid w:val="00BE3444"/>
    <w:rsid w:val="00BF4B8E"/>
    <w:rsid w:val="00C05A8E"/>
    <w:rsid w:val="00C12441"/>
    <w:rsid w:val="00C12D2F"/>
    <w:rsid w:val="00C277A8"/>
    <w:rsid w:val="00C309AE"/>
    <w:rsid w:val="00C365CE"/>
    <w:rsid w:val="00C417EB"/>
    <w:rsid w:val="00C528AE"/>
    <w:rsid w:val="00C90830"/>
    <w:rsid w:val="00CA5D23"/>
    <w:rsid w:val="00CE0FEE"/>
    <w:rsid w:val="00CE45B0"/>
    <w:rsid w:val="00CF1393"/>
    <w:rsid w:val="00CF4F3A"/>
    <w:rsid w:val="00D0014D"/>
    <w:rsid w:val="00D059F7"/>
    <w:rsid w:val="00D22819"/>
    <w:rsid w:val="00D33929"/>
    <w:rsid w:val="00D511F0"/>
    <w:rsid w:val="00D54EE5"/>
    <w:rsid w:val="00D63F82"/>
    <w:rsid w:val="00D640FC"/>
    <w:rsid w:val="00D70F7D"/>
    <w:rsid w:val="00D759D5"/>
    <w:rsid w:val="00D761F7"/>
    <w:rsid w:val="00D91FF4"/>
    <w:rsid w:val="00D92929"/>
    <w:rsid w:val="00D93C2E"/>
    <w:rsid w:val="00D970A5"/>
    <w:rsid w:val="00DA31F0"/>
    <w:rsid w:val="00DB4967"/>
    <w:rsid w:val="00DC1A1C"/>
    <w:rsid w:val="00DC22CF"/>
    <w:rsid w:val="00DE4DAA"/>
    <w:rsid w:val="00DE50CB"/>
    <w:rsid w:val="00E07A43"/>
    <w:rsid w:val="00E206AE"/>
    <w:rsid w:val="00E20F02"/>
    <w:rsid w:val="00E21D72"/>
    <w:rsid w:val="00E229C1"/>
    <w:rsid w:val="00E2312A"/>
    <w:rsid w:val="00E23397"/>
    <w:rsid w:val="00E32CD7"/>
    <w:rsid w:val="00E33FC6"/>
    <w:rsid w:val="00E37DF5"/>
    <w:rsid w:val="00E4065C"/>
    <w:rsid w:val="00E44EE1"/>
    <w:rsid w:val="00E5241D"/>
    <w:rsid w:val="00E55EE8"/>
    <w:rsid w:val="00E5680C"/>
    <w:rsid w:val="00E61A16"/>
    <w:rsid w:val="00E6522A"/>
    <w:rsid w:val="00E66DA5"/>
    <w:rsid w:val="00E7358D"/>
    <w:rsid w:val="00E76267"/>
    <w:rsid w:val="00EA535B"/>
    <w:rsid w:val="00EC579D"/>
    <w:rsid w:val="00ED5BDC"/>
    <w:rsid w:val="00ED7DAC"/>
    <w:rsid w:val="00F067A6"/>
    <w:rsid w:val="00F20B25"/>
    <w:rsid w:val="00F212F3"/>
    <w:rsid w:val="00F278C3"/>
    <w:rsid w:val="00F3338D"/>
    <w:rsid w:val="00F70C03"/>
    <w:rsid w:val="00F9084A"/>
    <w:rsid w:val="00FB6E40"/>
    <w:rsid w:val="00FD1CCB"/>
    <w:rsid w:val="00FD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284BD8"/>
  <w15:chartTrackingRefBased/>
  <w15:docId w15:val="{9113C5B1-526A-4A5D-BF01-F6814CA9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E68"/>
    <w:pPr>
      <w:spacing w:before="200" w:after="200"/>
    </w:pPr>
  </w:style>
  <w:style w:type="paragraph" w:styleId="Heading1">
    <w:name w:val="heading 1"/>
    <w:next w:val="Normal"/>
    <w:link w:val="Heading1Char"/>
    <w:uiPriority w:val="1"/>
    <w:qFormat/>
    <w:rsid w:val="003B2B0A"/>
    <w:pPr>
      <w:keepNext/>
      <w:keepLines/>
      <w:tabs>
        <w:tab w:val="left" w:pos="3345"/>
      </w:tabs>
      <w:spacing w:before="240" w:after="120"/>
      <w:outlineLvl w:val="0"/>
    </w:pPr>
    <w:rPr>
      <w:b/>
      <w:color w:val="003865"/>
      <w:sz w:val="36"/>
      <w:szCs w:val="36"/>
      <w:lang w:bidi="ar-SA"/>
    </w:rPr>
  </w:style>
  <w:style w:type="paragraph" w:styleId="Heading2">
    <w:name w:val="heading 2"/>
    <w:next w:val="Normal"/>
    <w:link w:val="Heading2Char"/>
    <w:uiPriority w:val="1"/>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3B2B0A"/>
    <w:pPr>
      <w:keepNext/>
      <w:spacing w:before="240" w:after="120"/>
      <w:outlineLvl w:val="2"/>
    </w:pPr>
    <w:rPr>
      <w:rFonts w:asciiTheme="minorHAnsi" w:eastAsiaTheme="majorEastAsia" w:hAnsiTheme="minorHAnsi" w:cs="Arial"/>
      <w:b/>
      <w:color w:val="003865" w:themeColor="accent1"/>
      <w:sz w:val="28"/>
      <w:szCs w:val="28"/>
      <w:lang w:bidi="ar-SA"/>
    </w:rPr>
  </w:style>
  <w:style w:type="paragraph" w:styleId="Heading4">
    <w:name w:val="heading 4"/>
    <w:next w:val="Normal"/>
    <w:link w:val="Heading4Char"/>
    <w:uiPriority w:val="1"/>
    <w:qFormat/>
    <w:rsid w:val="003B2B0A"/>
    <w:pPr>
      <w:keepNext/>
      <w:spacing w:before="240" w:after="120"/>
      <w:outlineLvl w:val="3"/>
    </w:pPr>
    <w:rPr>
      <w:rFonts w:eastAsiaTheme="majorEastAsia" w:cstheme="majorBidi"/>
      <w:b/>
      <w:i/>
      <w:sz w:val="24"/>
      <w:szCs w:val="24"/>
      <w:lang w:bidi="ar-SA"/>
    </w:rPr>
  </w:style>
  <w:style w:type="paragraph" w:styleId="Heading5">
    <w:name w:val="heading 5"/>
    <w:basedOn w:val="Normal"/>
    <w:next w:val="Normal"/>
    <w:link w:val="Heading5Char"/>
    <w:uiPriority w:val="1"/>
    <w:unhideWhenUsed/>
    <w:rsid w:val="003B2B0A"/>
    <w:pPr>
      <w:keepNext/>
      <w:keepLines/>
      <w:spacing w:before="240" w:after="120"/>
      <w:outlineLvl w:val="4"/>
    </w:pPr>
    <w:rPr>
      <w:rFonts w:asciiTheme="majorHAnsi" w:eastAsiaTheme="majorEastAsia" w:hAnsiTheme="majorHAnsi" w:cstheme="majorBidi"/>
      <w:b/>
      <w:color w:val="000000" w:themeColor="text2"/>
      <w:sz w:val="24"/>
      <w:szCs w:val="24"/>
      <w:lang w:bidi="ar-SA"/>
    </w:rPr>
  </w:style>
  <w:style w:type="paragraph" w:styleId="Heading6">
    <w:name w:val="heading 6"/>
    <w:basedOn w:val="Normal"/>
    <w:next w:val="Normal"/>
    <w:link w:val="Heading6Char"/>
    <w:uiPriority w:val="1"/>
    <w:unhideWhenUsed/>
    <w:rsid w:val="003B2B0A"/>
    <w:pPr>
      <w:keepNext/>
      <w:keepLines/>
      <w:spacing w:before="240" w:after="120"/>
      <w:outlineLvl w:val="5"/>
    </w:pPr>
    <w:rPr>
      <w:rFonts w:asciiTheme="majorHAnsi" w:eastAsiaTheme="majorEastAsia" w:hAnsiTheme="majorHAnsi" w:cstheme="majorBidi"/>
      <w:i/>
      <w:iCs/>
      <w:color w:val="000000" w:themeColor="text2"/>
      <w:sz w:val="24"/>
      <w:szCs w:val="24"/>
      <w:lang w:bidi="ar-SA"/>
    </w:rPr>
  </w:style>
  <w:style w:type="paragraph" w:styleId="Heading7">
    <w:name w:val="heading 7"/>
    <w:basedOn w:val="Normal"/>
    <w:next w:val="Normal"/>
    <w:link w:val="Heading7Char"/>
    <w:uiPriority w:val="1"/>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2B0A"/>
    <w:rPr>
      <w:b/>
      <w:color w:val="003865"/>
      <w:sz w:val="36"/>
      <w:szCs w:val="36"/>
      <w:lang w:bidi="ar-SA"/>
    </w:rPr>
  </w:style>
  <w:style w:type="character" w:customStyle="1" w:styleId="Heading2Char">
    <w:name w:val="Heading 2 Char"/>
    <w:basedOn w:val="DefaultParagraphFont"/>
    <w:link w:val="Heading2"/>
    <w:uiPriority w:val="1"/>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3B2B0A"/>
    <w:rPr>
      <w:rFonts w:asciiTheme="minorHAnsi" w:eastAsiaTheme="majorEastAsia" w:hAnsiTheme="minorHAnsi" w:cs="Arial"/>
      <w:b/>
      <w:color w:val="003865" w:themeColor="accent1"/>
      <w:sz w:val="28"/>
      <w:szCs w:val="28"/>
      <w:lang w:bidi="ar-SA"/>
    </w:rPr>
  </w:style>
  <w:style w:type="character" w:customStyle="1" w:styleId="Heading4Char">
    <w:name w:val="Heading 4 Char"/>
    <w:basedOn w:val="DefaultParagraphFont"/>
    <w:link w:val="Heading4"/>
    <w:uiPriority w:val="1"/>
    <w:rsid w:val="003B2B0A"/>
    <w:rPr>
      <w:rFonts w:eastAsiaTheme="majorEastAsia" w:cstheme="majorBidi"/>
      <w:b/>
      <w:i/>
      <w:sz w:val="24"/>
      <w:szCs w:val="24"/>
      <w:lang w:bidi="ar-SA"/>
    </w:rPr>
  </w:style>
  <w:style w:type="character" w:customStyle="1" w:styleId="Heading5Char">
    <w:name w:val="Heading 5 Char"/>
    <w:basedOn w:val="DefaultParagraphFont"/>
    <w:link w:val="Heading5"/>
    <w:uiPriority w:val="1"/>
    <w:rsid w:val="003B2B0A"/>
    <w:rPr>
      <w:rFonts w:asciiTheme="majorHAnsi" w:eastAsiaTheme="majorEastAsia" w:hAnsiTheme="majorHAnsi" w:cstheme="majorBidi"/>
      <w:b/>
      <w:color w:val="000000" w:themeColor="text2"/>
      <w:sz w:val="24"/>
      <w:szCs w:val="24"/>
      <w:lang w:bidi="ar-SA"/>
    </w:rPr>
  </w:style>
  <w:style w:type="character" w:customStyle="1" w:styleId="Heading6Char">
    <w:name w:val="Heading 6 Char"/>
    <w:basedOn w:val="DefaultParagraphFont"/>
    <w:link w:val="Heading6"/>
    <w:uiPriority w:val="1"/>
    <w:rsid w:val="003B2B0A"/>
    <w:rPr>
      <w:rFonts w:asciiTheme="majorHAnsi" w:eastAsiaTheme="majorEastAsia" w:hAnsiTheme="majorHAnsi" w:cstheme="majorBidi"/>
      <w:i/>
      <w:iCs/>
      <w:color w:val="000000" w:themeColor="text2"/>
      <w:sz w:val="24"/>
      <w:szCs w:val="24"/>
      <w:lang w:bidi="ar-SA"/>
    </w:rPr>
  </w:style>
  <w:style w:type="character" w:customStyle="1" w:styleId="Heading7Char">
    <w:name w:val="Heading 7 Char"/>
    <w:basedOn w:val="DefaultParagraphFont"/>
    <w:link w:val="Heading7"/>
    <w:uiPriority w:val="1"/>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before="0" w:after="480"/>
      <w:contextualSpacing/>
    </w:pPr>
  </w:style>
  <w:style w:type="character" w:styleId="Hyperlink">
    <w:name w:val="Hyperlink"/>
    <w:basedOn w:val="DefaultParagraphFont"/>
    <w:uiPriority w:val="99"/>
    <w:semiHidden/>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next w:val="Normal"/>
    <w:uiPriority w:val="39"/>
    <w:semiHidden/>
    <w:unhideWhenUsed/>
    <w:qFormat/>
    <w:rsid w:val="00CF1393"/>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semiHidden/>
    <w:qFormat/>
    <w:rsid w:val="0094786F"/>
    <w:pPr>
      <w:numPr>
        <w:numId w:val="27"/>
      </w:numPr>
      <w:contextualSpacing/>
    </w:pPr>
  </w:style>
  <w:style w:type="character" w:styleId="Emphasis">
    <w:name w:val="Emphasis"/>
    <w:uiPriority w:val="2"/>
    <w:qFormat/>
    <w:rsid w:val="0094786F"/>
    <w:rPr>
      <w:i/>
    </w:rPr>
  </w:style>
  <w:style w:type="paragraph" w:styleId="Quote">
    <w:name w:val="Quote"/>
    <w:basedOn w:val="Normal"/>
    <w:next w:val="Normal"/>
    <w:link w:val="QuoteChar"/>
    <w:uiPriority w:val="29"/>
    <w:qFormat/>
    <w:rsid w:val="0094786F"/>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
    <w:qFormat/>
    <w:rsid w:val="0094786F"/>
    <w:rPr>
      <w:b/>
      <w:i/>
      <w:iCs/>
      <w:color w:val="auto"/>
    </w:rPr>
  </w:style>
  <w:style w:type="paragraph" w:styleId="Caption">
    <w:name w:val="caption"/>
    <w:basedOn w:val="Normal"/>
    <w:next w:val="Normal"/>
    <w:uiPriority w:val="29"/>
    <w:qFormat/>
    <w:rsid w:val="001C3208"/>
    <w:pPr>
      <w:spacing w:after="400" w:line="240" w:lineRule="auto"/>
    </w:pPr>
    <w:rPr>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customStyle="1" w:styleId="BulletListLevel1">
    <w:name w:val="Bullet List Level 1"/>
    <w:basedOn w:val="ListParagraph"/>
    <w:link w:val="BulletListLevel1Char"/>
    <w:qFormat/>
    <w:rsid w:val="003F5F5F"/>
    <w:pPr>
      <w:numPr>
        <w:numId w:val="28"/>
      </w:numPr>
      <w:spacing w:before="120" w:after="120" w:line="240" w:lineRule="auto"/>
    </w:pPr>
  </w:style>
  <w:style w:type="paragraph" w:customStyle="1" w:styleId="BulletListLevel2">
    <w:name w:val="Bullet List Level 2"/>
    <w:basedOn w:val="ListParagraph"/>
    <w:link w:val="BulletListLevel2Char"/>
    <w:qFormat/>
    <w:rsid w:val="003F5F5F"/>
    <w:pPr>
      <w:numPr>
        <w:ilvl w:val="1"/>
        <w:numId w:val="28"/>
      </w:numPr>
      <w:spacing w:before="120" w:after="120" w:line="240" w:lineRule="auto"/>
      <w:ind w:left="1080"/>
    </w:pPr>
  </w:style>
  <w:style w:type="character" w:customStyle="1" w:styleId="ListParagraphChar">
    <w:name w:val="List Paragraph Char"/>
    <w:basedOn w:val="DefaultParagraphFont"/>
    <w:link w:val="ListParagraph"/>
    <w:semiHidden/>
    <w:rsid w:val="00547E68"/>
  </w:style>
  <w:style w:type="character" w:customStyle="1" w:styleId="BulletListLevel1Char">
    <w:name w:val="Bullet List Level 1 Char"/>
    <w:basedOn w:val="ListParagraphChar"/>
    <w:link w:val="BulletListLevel1"/>
    <w:rsid w:val="003F5F5F"/>
  </w:style>
  <w:style w:type="paragraph" w:customStyle="1" w:styleId="BulletListLevel3">
    <w:name w:val="Bullet List Level 3"/>
    <w:basedOn w:val="ListParagraph"/>
    <w:link w:val="BulletListLevel3Char"/>
    <w:qFormat/>
    <w:rsid w:val="003F5F5F"/>
    <w:pPr>
      <w:numPr>
        <w:ilvl w:val="2"/>
        <w:numId w:val="28"/>
      </w:numPr>
      <w:spacing w:before="120" w:after="120" w:line="240" w:lineRule="auto"/>
      <w:ind w:left="1440"/>
    </w:pPr>
  </w:style>
  <w:style w:type="character" w:customStyle="1" w:styleId="BulletListLevel2Char">
    <w:name w:val="Bullet List Level 2 Char"/>
    <w:basedOn w:val="ListParagraphChar"/>
    <w:link w:val="BulletListLevel2"/>
    <w:rsid w:val="003F5F5F"/>
  </w:style>
  <w:style w:type="paragraph" w:customStyle="1" w:styleId="BulletListLevel4">
    <w:name w:val="Bullet List Level 4"/>
    <w:basedOn w:val="ListParagraph"/>
    <w:link w:val="BulletListLevel4Char"/>
    <w:qFormat/>
    <w:rsid w:val="003F5F5F"/>
    <w:pPr>
      <w:numPr>
        <w:ilvl w:val="3"/>
        <w:numId w:val="28"/>
      </w:numPr>
      <w:spacing w:before="120" w:after="120" w:line="240" w:lineRule="auto"/>
      <w:ind w:left="1800"/>
    </w:pPr>
  </w:style>
  <w:style w:type="character" w:customStyle="1" w:styleId="BulletListLevel3Char">
    <w:name w:val="Bullet List Level 3 Char"/>
    <w:basedOn w:val="ListParagraphChar"/>
    <w:link w:val="BulletListLevel3"/>
    <w:rsid w:val="003F5F5F"/>
  </w:style>
  <w:style w:type="paragraph" w:customStyle="1" w:styleId="BulletListLevel5">
    <w:name w:val="Bullet List Level 5"/>
    <w:basedOn w:val="BulletListLevel4"/>
    <w:link w:val="BulletListLevel5Char"/>
    <w:qFormat/>
    <w:rsid w:val="003F5F5F"/>
    <w:pPr>
      <w:numPr>
        <w:ilvl w:val="4"/>
      </w:numPr>
      <w:ind w:left="2160"/>
    </w:pPr>
  </w:style>
  <w:style w:type="character" w:customStyle="1" w:styleId="BulletListLevel4Char">
    <w:name w:val="Bullet List Level 4 Char"/>
    <w:basedOn w:val="ListParagraphChar"/>
    <w:link w:val="BulletListLevel4"/>
    <w:rsid w:val="003F5F5F"/>
  </w:style>
  <w:style w:type="paragraph" w:customStyle="1" w:styleId="NumberListLevel1">
    <w:name w:val="Number List Level 1"/>
    <w:basedOn w:val="ListParagraph"/>
    <w:link w:val="NumberListLevel1Char"/>
    <w:qFormat/>
    <w:rsid w:val="003C03D3"/>
    <w:pPr>
      <w:numPr>
        <w:numId w:val="29"/>
      </w:numPr>
      <w:spacing w:before="120" w:after="120" w:line="240" w:lineRule="auto"/>
      <w:ind w:left="720"/>
    </w:pPr>
  </w:style>
  <w:style w:type="character" w:customStyle="1" w:styleId="BulletListLevel5Char">
    <w:name w:val="Bullet List Level 5 Char"/>
    <w:basedOn w:val="BulletListLevel4Char"/>
    <w:link w:val="BulletListLevel5"/>
    <w:rsid w:val="003F5F5F"/>
  </w:style>
  <w:style w:type="paragraph" w:customStyle="1" w:styleId="NumberListLevel2">
    <w:name w:val="Number List Level 2"/>
    <w:basedOn w:val="NumberListLevel1"/>
    <w:link w:val="NumberListLevel2Char"/>
    <w:qFormat/>
    <w:rsid w:val="003C03D3"/>
    <w:pPr>
      <w:numPr>
        <w:ilvl w:val="1"/>
      </w:numPr>
      <w:ind w:left="1080"/>
    </w:pPr>
  </w:style>
  <w:style w:type="character" w:customStyle="1" w:styleId="NumberListLevel1Char">
    <w:name w:val="Number List Level 1 Char"/>
    <w:basedOn w:val="ListParagraphChar"/>
    <w:link w:val="NumberListLevel1"/>
    <w:rsid w:val="003C03D3"/>
  </w:style>
  <w:style w:type="paragraph" w:customStyle="1" w:styleId="NumberListLevel3">
    <w:name w:val="Number List Level 3"/>
    <w:basedOn w:val="ListParagraph"/>
    <w:link w:val="NumberListLevel3Char"/>
    <w:qFormat/>
    <w:rsid w:val="003C03D3"/>
    <w:pPr>
      <w:numPr>
        <w:ilvl w:val="2"/>
      </w:numPr>
      <w:spacing w:before="120" w:after="120" w:line="240" w:lineRule="auto"/>
      <w:ind w:left="1440"/>
    </w:pPr>
  </w:style>
  <w:style w:type="character" w:customStyle="1" w:styleId="NumberListLevel2Char">
    <w:name w:val="Number List Level 2 Char"/>
    <w:basedOn w:val="NumberListLevel1Char"/>
    <w:link w:val="NumberListLevel2"/>
    <w:rsid w:val="003C03D3"/>
  </w:style>
  <w:style w:type="paragraph" w:customStyle="1" w:styleId="NumberListLevel4">
    <w:name w:val="Number List Level 4"/>
    <w:basedOn w:val="NumberListLevel2"/>
    <w:link w:val="NumberListLevel4Char"/>
    <w:qFormat/>
    <w:rsid w:val="003C03D3"/>
    <w:pPr>
      <w:numPr>
        <w:ilvl w:val="3"/>
      </w:numPr>
      <w:ind w:left="1800"/>
    </w:pPr>
  </w:style>
  <w:style w:type="character" w:customStyle="1" w:styleId="NumberListLevel3Char">
    <w:name w:val="Number List Level 3 Char"/>
    <w:basedOn w:val="NumberListLevel1Char"/>
    <w:link w:val="NumberListLevel3"/>
    <w:rsid w:val="003C03D3"/>
  </w:style>
  <w:style w:type="paragraph" w:customStyle="1" w:styleId="NumberListLevel5">
    <w:name w:val="Number List Level 5"/>
    <w:basedOn w:val="NumberListLevel2"/>
    <w:link w:val="NumberListLevel5Char"/>
    <w:qFormat/>
    <w:rsid w:val="003C03D3"/>
    <w:pPr>
      <w:numPr>
        <w:ilvl w:val="4"/>
      </w:numPr>
      <w:ind w:left="2160"/>
    </w:pPr>
  </w:style>
  <w:style w:type="character" w:customStyle="1" w:styleId="NumberListLevel4Char">
    <w:name w:val="Number List Level 4 Char"/>
    <w:basedOn w:val="NumberListLevel1Char"/>
    <w:link w:val="NumberListLevel4"/>
    <w:rsid w:val="003C03D3"/>
  </w:style>
  <w:style w:type="character" w:customStyle="1" w:styleId="NumberListLevel5Char">
    <w:name w:val="Number List Level 5 Char"/>
    <w:basedOn w:val="NumberListLevel1Char"/>
    <w:link w:val="NumberListLevel5"/>
    <w:rsid w:val="003C03D3"/>
  </w:style>
  <w:style w:type="paragraph" w:customStyle="1" w:styleId="Heading7Smallcaps">
    <w:name w:val="Heading 7 Smallcaps"/>
    <w:basedOn w:val="Normal"/>
    <w:qFormat/>
    <w:rsid w:val="003B2B0A"/>
    <w:rPr>
      <w:b/>
      <w:smallCaps/>
      <w:sz w:val="24"/>
      <w:szCs w:val="24"/>
      <w:lang w:bidi="ar-SA"/>
    </w:rPr>
  </w:style>
  <w:style w:type="paragraph" w:styleId="NoSpacing">
    <w:name w:val="No Spacing"/>
    <w:uiPriority w:val="1"/>
    <w:qFormat/>
    <w:rsid w:val="004B4DDA"/>
    <w:pPr>
      <w:spacing w:before="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16325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fns.usda.gov/sites/default/files/cn/SP60-2016a.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DFDE64AAE0974A8908DD3553DDBF03" ma:contentTypeVersion="0" ma:contentTypeDescription="Create a new document." ma:contentTypeScope="" ma:versionID="46a287b4c15f326c72e9d063441dc0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DFB91-972A-4B43-9315-0FB8963558F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06E60D6-804E-42A4-84B1-763BEA4D4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0986A74-A640-4013-81F8-4476B995B41A}">
  <ds:schemaRefs>
    <ds:schemaRef ds:uri="http://schemas.microsoft.com/sharepoint/v3/contenttype/forms"/>
  </ds:schemaRefs>
</ds:datastoreItem>
</file>

<file path=customXml/itemProps4.xml><?xml version="1.0" encoding="utf-8"?>
<ds:datastoreItem xmlns:ds="http://schemas.openxmlformats.org/officeDocument/2006/customXml" ds:itemID="{EF996701-7C53-4CC4-AE45-534E6168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4514</TotalTime>
  <Pages>6</Pages>
  <Words>496</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Minnesota Department Of Education</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Melissa (MDE)</dc:creator>
  <cp:keywords/>
  <dc:description/>
  <cp:lastModifiedBy>Elder, Melissa (MDE)</cp:lastModifiedBy>
  <cp:revision>1</cp:revision>
  <dcterms:created xsi:type="dcterms:W3CDTF">2021-10-01T13:56:00Z</dcterms:created>
  <dcterms:modified xsi:type="dcterms:W3CDTF">2021-10-04T17:10:00Z</dcterms:modified>
</cp:coreProperties>
</file>